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7" w:rsidRDefault="0012693C">
      <w:pPr>
        <w:tabs>
          <w:tab w:val="left" w:pos="4678"/>
        </w:tabs>
        <w:jc w:val="center"/>
        <w:rPr>
          <w:i/>
        </w:rPr>
      </w:pP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0" t="0" r="0" b="0"/>
                <wp:wrapNone/>
                <wp:docPr id="3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42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952437" w:rsidRDefault="0012693C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952437" w:rsidRDefault="00952437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952437" w:rsidRDefault="0012693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952437" w:rsidRDefault="00952437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952437" w:rsidRDefault="0095243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1.85pt;margin-top:49pt;width:467.75pt;height:48.6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" stroked="f">
                <v:textbox>
                  <w:txbxContent>
                    <w:p w:rsidR="00952437" w:rsidRDefault="0012693C">
                      <w:pPr>
                        <w:pStyle w:val="2"/>
                        <w:spacing w:before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 w:rsidR="00952437" w:rsidRDefault="00952437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</w:p>
                    <w:p w:rsidR="00952437" w:rsidRDefault="0012693C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РАСПОРЯЖЕНИЕ</w:t>
                      </w:r>
                    </w:p>
                    <w:p w:rsidR="00952437" w:rsidRDefault="00952437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</w:p>
                    <w:p w:rsidR="00952437" w:rsidRDefault="00952437">
                      <w:pPr>
                        <w:pStyle w:val="FrameContents"/>
                      </w:pPr>
                    </w:p>
                  </w:txbxContent>
                </v:textbox>
              </v:shape>
            </w:pict>
          </mc:Fallback>
        </mc:AlternateContent>
      </w:r>
    </w:p>
    <w:p w:rsidR="00952437" w:rsidRDefault="00952437">
      <w:pPr>
        <w:jc w:val="center"/>
        <w:rPr>
          <w:i/>
        </w:rPr>
      </w:pPr>
    </w:p>
    <w:p w:rsidR="00952437" w:rsidRDefault="00952437">
      <w:pPr>
        <w:jc w:val="center"/>
        <w:rPr>
          <w:i/>
        </w:rPr>
      </w:pPr>
    </w:p>
    <w:p w:rsidR="00952437" w:rsidRDefault="00952437">
      <w:pPr>
        <w:rPr>
          <w:i/>
        </w:rPr>
      </w:pPr>
    </w:p>
    <w:p w:rsidR="00952437" w:rsidRDefault="0012693C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28575" t="28575" r="28575" b="28575"/>
                <wp:wrapNone/>
                <wp:docPr id="4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B22E33" id="Прямая соединительная линия 1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" strokeweight="1.59mm"/>
            </w:pict>
          </mc:Fallback>
        </mc:AlternateContent>
      </w:r>
      <w:r>
        <w:rPr>
          <w:sz w:val="28"/>
          <w:szCs w:val="28"/>
        </w:rPr>
        <w:tab/>
      </w:r>
    </w:p>
    <w:p w:rsidR="00952437" w:rsidRDefault="00952437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95243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952437" w:rsidRDefault="00952437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952437" w:rsidRDefault="0012693C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tbl>
      <w:tblPr>
        <w:tblpPr w:leftFromText="180" w:rightFromText="180" w:vertAnchor="text" w:horzAnchor="margin" w:tblpXSpec="right" w:tblpY="29"/>
        <w:tblW w:w="1668" w:type="dxa"/>
        <w:jc w:val="right"/>
        <w:tblLayout w:type="fixed"/>
        <w:tblLook w:val="0000" w:firstRow="0" w:lastRow="0" w:firstColumn="0" w:lastColumn="0" w:noHBand="0" w:noVBand="0"/>
      </w:tblPr>
      <w:tblGrid>
        <w:gridCol w:w="1668"/>
      </w:tblGrid>
      <w:tr w:rsidR="00952437">
        <w:trPr>
          <w:trHeight w:val="320"/>
          <w:jc w:val="right"/>
        </w:trPr>
        <w:tc>
          <w:tcPr>
            <w:tcW w:w="1668" w:type="dxa"/>
            <w:tcBorders>
              <w:bottom w:val="single" w:sz="4" w:space="0" w:color="000000"/>
            </w:tcBorders>
          </w:tcPr>
          <w:p w:rsidR="00952437" w:rsidRDefault="00952437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952437" w:rsidRDefault="0012693C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№ </w:t>
      </w:r>
    </w:p>
    <w:p w:rsidR="00952437" w:rsidRDefault="00952437">
      <w:pPr>
        <w:ind w:left="-32"/>
        <w:jc w:val="center"/>
        <w:rPr>
          <w:sz w:val="28"/>
          <w:szCs w:val="28"/>
        </w:rPr>
      </w:pPr>
    </w:p>
    <w:p w:rsidR="00952437" w:rsidRDefault="00952437">
      <w:pPr>
        <w:ind w:left="-32"/>
        <w:jc w:val="center"/>
        <w:rPr>
          <w:sz w:val="28"/>
          <w:szCs w:val="28"/>
        </w:rPr>
      </w:pPr>
    </w:p>
    <w:p w:rsidR="00952437" w:rsidRDefault="0012693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 2995-р</w:t>
      </w:r>
    </w:p>
    <w:p w:rsidR="00952437" w:rsidRDefault="00952437">
      <w:pPr>
        <w:ind w:firstLine="709"/>
        <w:jc w:val="both"/>
        <w:rPr>
          <w:bCs/>
          <w:sz w:val="28"/>
          <w:szCs w:val="28"/>
        </w:rPr>
      </w:pPr>
    </w:p>
    <w:p w:rsidR="00952437" w:rsidRDefault="00952437">
      <w:pPr>
        <w:ind w:firstLine="709"/>
        <w:jc w:val="both"/>
        <w:rPr>
          <w:bCs/>
          <w:sz w:val="28"/>
          <w:szCs w:val="28"/>
        </w:rPr>
      </w:pPr>
    </w:p>
    <w:p w:rsidR="00952437" w:rsidRDefault="0012693C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решением Оренбургского городс</w:t>
      </w:r>
      <w:r>
        <w:rPr>
          <w:kern w:val="2"/>
          <w:sz w:val="28"/>
          <w:szCs w:val="28"/>
        </w:rPr>
        <w:t>кого Совета от 26.02.2026 № 55 «</w:t>
      </w:r>
      <w:r>
        <w:rPr>
          <w:sz w:val="28"/>
        </w:rPr>
        <w:t xml:space="preserve">О внесении изменений в </w:t>
      </w:r>
      <w:r>
        <w:rPr>
          <w:sz w:val="28"/>
          <w:szCs w:val="28"/>
        </w:rPr>
        <w:t>решение Оренбургского городского Совета от 25.12.2025 № 28»</w:t>
      </w:r>
      <w:r>
        <w:rPr>
          <w:rFonts w:eastAsia="Calibri"/>
          <w:sz w:val="28"/>
          <w:szCs w:val="28"/>
        </w:rPr>
        <w:t xml:space="preserve">, подпунктами 3, 6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952437" w:rsidRDefault="0012693C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дополнительной части муниципальной программы «Социальная поддержка жителей города Оренбу</w:t>
      </w:r>
      <w:r>
        <w:rPr>
          <w:sz w:val="28"/>
          <w:szCs w:val="28"/>
        </w:rPr>
        <w:t>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756-р, от 04.09.2025 № 2311-р,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31.10.2025 № 2926-р, от 02.12.2025 № 3253-р, 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 30.01.2026 № 201-р,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от 27.02.2026 № 465-р</w:t>
      </w:r>
      <w:r>
        <w:rPr>
          <w:rFonts w:eastAsia="Calibri"/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952437" w:rsidRDefault="0012693C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распоряжению:</w:t>
      </w:r>
    </w:p>
    <w:p w:rsidR="00952437" w:rsidRDefault="0012693C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ab/>
        <w:t>в разделе 1 «Показатели» наименование строки 4 изложить в новой редакции:</w:t>
      </w:r>
    </w:p>
    <w:p w:rsidR="00952437" w:rsidRDefault="0012693C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«Доля налогоплательщиков, получивших возможность не уплачивать налог либо </w:t>
      </w:r>
      <w:r>
        <w:rPr>
          <w:sz w:val="28"/>
          <w:szCs w:val="28"/>
        </w:rPr>
        <w:t>уплачивать его в меньшем размере, в общем числе обратившихся в налоговые органы, имеющих преимущества по сравнению с другими налогоплательщиками, предусмотренные нормативными правовыми актами представительного органа муниципального образования «город Оренб</w:t>
      </w:r>
      <w:r>
        <w:rPr>
          <w:sz w:val="28"/>
          <w:szCs w:val="28"/>
        </w:rPr>
        <w:t>ург»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 xml:space="preserve"> − 100,0 % ежегодно»;</w:t>
      </w:r>
    </w:p>
    <w:p w:rsidR="00952437" w:rsidRDefault="0012693C">
      <w:pPr>
        <w:tabs>
          <w:tab w:val="left" w:pos="1134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>
        <w:rPr>
          <w:bCs/>
          <w:sz w:val="28"/>
          <w:szCs w:val="28"/>
        </w:rPr>
        <w:tab/>
        <w:t>в разделе 1 «Показатели» строку 9 исключить;</w:t>
      </w: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 xml:space="preserve">в разделе 2 «Мероприятия (результаты)» строку 1.1 изложить </w:t>
      </w:r>
      <w:r>
        <w:rPr>
          <w:sz w:val="28"/>
          <w:szCs w:val="28"/>
        </w:rPr>
        <w:br w:type="textWrapping" w:clear="all"/>
      </w:r>
      <w:r>
        <w:rPr>
          <w:sz w:val="28"/>
          <w:szCs w:val="28"/>
        </w:rPr>
        <w:t>в новой редакции:</w:t>
      </w:r>
    </w:p>
    <w:p w:rsidR="00952437" w:rsidRDefault="00952437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  <w:sectPr w:rsidR="00952437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tbl>
      <w:tblPr>
        <w:tblW w:w="495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94"/>
        <w:gridCol w:w="3274"/>
        <w:gridCol w:w="1126"/>
        <w:gridCol w:w="766"/>
        <w:gridCol w:w="764"/>
        <w:gridCol w:w="765"/>
        <w:gridCol w:w="764"/>
        <w:gridCol w:w="766"/>
        <w:gridCol w:w="755"/>
      </w:tblGrid>
      <w:tr w:rsidR="00952437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pStyle w:val="af7"/>
              <w:ind w:left="720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>Предоставлены меры социальной поддержки в виде социальных выплат, компенсаций</w:t>
            </w:r>
            <w:r>
              <w:rPr>
                <w:rFonts w:ascii="Times New Roman" w:hAnsi="Times New Roman" w:cs="Times New Roman"/>
              </w:rPr>
              <w:t xml:space="preserve">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437" w:rsidRDefault="0012693C">
            <w:pPr>
              <w:widowControl w:val="0"/>
              <w:jc w:val="center"/>
            </w:pPr>
            <w:r>
              <w:t>3592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3973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4166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4276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2437" w:rsidRDefault="0012693C">
            <w:pPr>
              <w:widowControl w:val="0"/>
              <w:jc w:val="center"/>
            </w:pPr>
            <w:r>
              <w:rPr>
                <w:color w:val="000000"/>
              </w:rPr>
              <w:t>4276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</w:pPr>
            <w:r>
              <w:rPr>
                <w:color w:val="000000"/>
              </w:rPr>
              <w:t>4276</w:t>
            </w:r>
          </w:p>
        </w:tc>
      </w:tr>
    </w:tbl>
    <w:p w:rsidR="00952437" w:rsidRDefault="00952437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  <w:t>раздел 3 «Ресурсное обеспечение» изложить в новой редакции согласно приложению к настоящему распоряжению.</w:t>
      </w: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  <w:t>пункт 4</w:t>
      </w:r>
      <w:r>
        <w:rPr>
          <w:bCs/>
          <w:sz w:val="28"/>
          <w:szCs w:val="28"/>
        </w:rPr>
        <w:t xml:space="preserve"> раздела 4 </w:t>
      </w:r>
      <w:r>
        <w:rPr>
          <w:sz w:val="28"/>
          <w:szCs w:val="28"/>
        </w:rPr>
        <w:t xml:space="preserve">«Методика </w:t>
      </w:r>
      <w:r>
        <w:rPr>
          <w:bCs/>
          <w:sz w:val="28"/>
          <w:szCs w:val="28"/>
        </w:rPr>
        <w:t>расчета показателей, мероприятий (результатов)</w:t>
      </w:r>
      <w:r>
        <w:rPr>
          <w:sz w:val="28"/>
          <w:szCs w:val="28"/>
        </w:rPr>
        <w:t xml:space="preserve">» изложить в новой редакции: </w:t>
      </w: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«4. Доля налогоплательщиков, получивших возможность не уплачивать налог либо уплачивать его в меньшем размере, в общем числе обратившихся в налоговые органы, имеющих преи</w:t>
      </w:r>
      <w:r>
        <w:rPr>
          <w:sz w:val="28"/>
          <w:szCs w:val="28"/>
        </w:rPr>
        <w:t>мущества по сравнению с другими налогоплательщиками, предусмотренные нормативными правовыми актами представительного органа муниципального образования «город Оренбург» (Д</w:t>
      </w:r>
      <w:r>
        <w:rPr>
          <w:sz w:val="28"/>
          <w:szCs w:val="28"/>
          <w:vertAlign w:val="subscript"/>
        </w:rPr>
        <w:t>Н1</w:t>
      </w:r>
      <w:r>
        <w:rPr>
          <w:sz w:val="28"/>
          <w:szCs w:val="28"/>
        </w:rPr>
        <w:t>),</w:t>
      </w:r>
      <w:r>
        <w:rPr>
          <w:rFonts w:eastAsiaTheme="minorHAnsi"/>
          <w:sz w:val="28"/>
          <w:szCs w:val="28"/>
          <w:lang w:eastAsia="en-US"/>
        </w:rPr>
        <w:t xml:space="preserve"> рассчитывается по формуле:</w:t>
      </w:r>
    </w:p>
    <w:p w:rsidR="00952437" w:rsidRDefault="00952437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Н1</w:t>
      </w:r>
      <w:r>
        <w:rPr>
          <w:rFonts w:eastAsiaTheme="minorHAnsi"/>
          <w:sz w:val="28"/>
          <w:szCs w:val="28"/>
          <w:lang w:eastAsia="en-US"/>
        </w:rPr>
        <w:t xml:space="preserve"> = К</w:t>
      </w:r>
      <w:r>
        <w:rPr>
          <w:rFonts w:eastAsiaTheme="minorHAnsi"/>
          <w:sz w:val="28"/>
          <w:szCs w:val="28"/>
          <w:vertAlign w:val="subscript"/>
          <w:lang w:eastAsia="en-US"/>
        </w:rPr>
        <w:t>НП</w:t>
      </w:r>
      <w:r>
        <w:rPr>
          <w:rFonts w:eastAsiaTheme="minorHAnsi"/>
          <w:sz w:val="28"/>
          <w:szCs w:val="28"/>
          <w:lang w:eastAsia="en-US"/>
        </w:rPr>
        <w:t xml:space="preserve"> / К</w:t>
      </w:r>
      <w:r>
        <w:rPr>
          <w:rFonts w:eastAsiaTheme="minorHAnsi"/>
          <w:sz w:val="28"/>
          <w:szCs w:val="28"/>
          <w:vertAlign w:val="subscript"/>
          <w:lang w:eastAsia="en-US"/>
        </w:rPr>
        <w:t>НО</w:t>
      </w:r>
      <w:r>
        <w:rPr>
          <w:rFonts w:eastAsiaTheme="minorHAnsi"/>
          <w:sz w:val="28"/>
          <w:szCs w:val="28"/>
          <w:lang w:eastAsia="en-US"/>
        </w:rPr>
        <w:t xml:space="preserve"> x 100%, где:</w:t>
      </w:r>
    </w:p>
    <w:p w:rsidR="00952437" w:rsidRDefault="00952437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vertAlign w:val="subscript"/>
          <w:lang w:eastAsia="en-US"/>
        </w:rPr>
        <w:t>НП</w:t>
      </w:r>
      <w:r>
        <w:rPr>
          <w:rFonts w:eastAsiaTheme="minorHAnsi"/>
          <w:sz w:val="28"/>
          <w:szCs w:val="28"/>
          <w:lang w:eastAsia="en-US"/>
        </w:rPr>
        <w:t xml:space="preserve"> – количество налогоплательщиков,</w:t>
      </w:r>
      <w:r>
        <w:rPr>
          <w:sz w:val="28"/>
          <w:szCs w:val="28"/>
        </w:rPr>
        <w:t xml:space="preserve"> получивших возможность        не уплачивать налог либо уплачивать его в меньшем размере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единиц,   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        по данным управления Федеральной налоговой службы по Оренбургской области;</w:t>
      </w: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vertAlign w:val="subscript"/>
          <w:lang w:eastAsia="en-US"/>
        </w:rPr>
        <w:t>НО</w:t>
      </w:r>
      <w:r>
        <w:rPr>
          <w:rFonts w:eastAsiaTheme="minorHAnsi"/>
          <w:sz w:val="28"/>
          <w:szCs w:val="28"/>
          <w:lang w:eastAsia="en-US"/>
        </w:rPr>
        <w:t xml:space="preserve"> – количество </w:t>
      </w:r>
      <w:r>
        <w:rPr>
          <w:sz w:val="28"/>
          <w:szCs w:val="28"/>
        </w:rPr>
        <w:t>налогоплательщиков, об</w:t>
      </w:r>
      <w:r>
        <w:rPr>
          <w:sz w:val="28"/>
          <w:szCs w:val="28"/>
        </w:rPr>
        <w:t>ратившихся в налоговые органы, имеющих преимущества по сравнению с другими налогоплательщиками, предусмотренные нормативными правовыми актами представительного органа муниципального образования «город Оренбург»,</w:t>
      </w:r>
      <w:r>
        <w:rPr>
          <w:rFonts w:eastAsiaTheme="minorHAnsi"/>
          <w:sz w:val="28"/>
          <w:szCs w:val="28"/>
          <w:lang w:eastAsia="en-US"/>
        </w:rPr>
        <w:t xml:space="preserve"> единиц, по данным управления Федеральной нал</w:t>
      </w:r>
      <w:r>
        <w:rPr>
          <w:rFonts w:eastAsiaTheme="minorHAnsi"/>
          <w:sz w:val="28"/>
          <w:szCs w:val="28"/>
          <w:lang w:eastAsia="en-US"/>
        </w:rPr>
        <w:t xml:space="preserve">оговой службы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Оренбургской области.»;</w:t>
      </w:r>
    </w:p>
    <w:p w:rsidR="00952437" w:rsidRDefault="0012693C">
      <w:pPr>
        <w:pStyle w:val="af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  <w:t>пункт 9</w:t>
      </w:r>
      <w:r>
        <w:rPr>
          <w:bCs/>
          <w:sz w:val="28"/>
          <w:szCs w:val="28"/>
        </w:rPr>
        <w:t xml:space="preserve"> раздела 4 </w:t>
      </w:r>
      <w:r>
        <w:rPr>
          <w:sz w:val="28"/>
          <w:szCs w:val="28"/>
        </w:rPr>
        <w:t xml:space="preserve">«Методика </w:t>
      </w:r>
      <w:r>
        <w:rPr>
          <w:bCs/>
          <w:sz w:val="28"/>
          <w:szCs w:val="28"/>
        </w:rPr>
        <w:t>расчета показателей, мероприятий (результатов)</w:t>
      </w:r>
      <w:r>
        <w:rPr>
          <w:sz w:val="28"/>
          <w:szCs w:val="28"/>
        </w:rPr>
        <w:t>» исключить.</w:t>
      </w:r>
    </w:p>
    <w:p w:rsidR="00952437" w:rsidRDefault="0012693C">
      <w:pPr>
        <w:pStyle w:val="af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Настоящее распоряжение подлежит:</w:t>
      </w:r>
    </w:p>
    <w:p w:rsidR="00952437" w:rsidRDefault="0012693C">
      <w:pPr>
        <w:pStyle w:val="af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Оренбурга;</w:t>
      </w:r>
    </w:p>
    <w:p w:rsidR="00952437" w:rsidRDefault="0012693C">
      <w:pPr>
        <w:pStyle w:val="af8"/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государственной регистрации в </w:t>
      </w:r>
      <w:r>
        <w:rPr>
          <w:sz w:val="28"/>
          <w:szCs w:val="28"/>
        </w:rPr>
        <w:t>федеральном государственном реестре документов стратегического планирования.</w:t>
      </w:r>
    </w:p>
    <w:p w:rsidR="00952437" w:rsidRDefault="0012693C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социальной политике администрации города Оренбурга.</w:t>
      </w:r>
    </w:p>
    <w:p w:rsidR="00952437" w:rsidRDefault="00952437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952437" w:rsidRDefault="00952437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952437" w:rsidRDefault="0012693C">
      <w:pPr>
        <w:tabs>
          <w:tab w:val="left" w:pos="10348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952437" w:rsidRDefault="0012693C">
      <w:pPr>
        <w:tabs>
          <w:tab w:val="left" w:pos="1034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>Главы города Оренбурга</w:t>
      </w:r>
    </w:p>
    <w:p w:rsidR="00952437" w:rsidRDefault="002B7916">
      <w:pPr>
        <w:tabs>
          <w:tab w:val="left" w:pos="10348"/>
        </w:tabs>
        <w:jc w:val="both"/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251659776" behindDoc="0" locked="0" layoutInCell="0" allowOverlap="1" wp14:anchorId="337BF0F3" wp14:editId="34D757B8">
            <wp:simplePos x="0" y="0"/>
            <wp:positionH relativeFrom="page">
              <wp:posOffset>3400425</wp:posOffset>
            </wp:positionH>
            <wp:positionV relativeFrom="page">
              <wp:posOffset>9538335</wp:posOffset>
            </wp:positionV>
            <wp:extent cx="2028825" cy="761649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7616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12693C">
        <w:rPr>
          <w:sz w:val="28"/>
          <w:szCs w:val="28"/>
        </w:rPr>
        <w:t>по социальным вопросам</w:t>
      </w:r>
    </w:p>
    <w:p w:rsidR="00952437" w:rsidRDefault="0012693C">
      <w:pPr>
        <w:rPr>
          <w:color w:val="FFFFFF" w:themeColor="background1"/>
          <w:sz w:val="28"/>
          <w:szCs w:val="28"/>
        </w:rPr>
        <w:sectPr w:rsidR="00952437">
          <w:headerReference w:type="default" r:id="rId11"/>
          <w:pgSz w:w="11906" w:h="16838"/>
          <w:pgMar w:top="1134" w:right="851" w:bottom="1134" w:left="1701" w:header="567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и внутренней политике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Е.В. Кочелаева</w:t>
      </w:r>
    </w:p>
    <w:p w:rsidR="00952437" w:rsidRDefault="0012693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952437" w:rsidRDefault="0012693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952437" w:rsidRDefault="0012693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952437" w:rsidRDefault="0012693C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</w:t>
      </w: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73"/>
        <w:gridCol w:w="3319"/>
        <w:gridCol w:w="1158"/>
        <w:gridCol w:w="1026"/>
        <w:gridCol w:w="1597"/>
        <w:gridCol w:w="1539"/>
        <w:gridCol w:w="1541"/>
        <w:gridCol w:w="1536"/>
        <w:gridCol w:w="1536"/>
        <w:gridCol w:w="1528"/>
      </w:tblGrid>
      <w:tr w:rsidR="00952437">
        <w:trPr>
          <w:trHeight w:val="409"/>
        </w:trPr>
        <w:tc>
          <w:tcPr>
            <w:tcW w:w="15135" w:type="dxa"/>
            <w:gridSpan w:val="10"/>
          </w:tcPr>
          <w:p w:rsidR="00952437" w:rsidRDefault="0012693C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sz w:val="23"/>
                <w:szCs w:val="23"/>
              </w:rPr>
            </w:pPr>
            <w:r>
              <w:rPr>
                <w:bCs/>
                <w:sz w:val="28"/>
                <w:szCs w:val="28"/>
              </w:rPr>
              <w:t>3. РЕСУРСНОЕ ОБЕСПЕЧЕНИЕ</w:t>
            </w:r>
          </w:p>
        </w:tc>
      </w:tr>
      <w:tr w:rsidR="00952437">
        <w:trPr>
          <w:trHeight w:val="58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52437" w:rsidRDefault="0012693C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испол-нитель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соисполни-тель</w:t>
            </w:r>
            <w:proofErr w:type="spellEnd"/>
          </w:p>
        </w:tc>
        <w:tc>
          <w:tcPr>
            <w:tcW w:w="101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Исто-</w:t>
            </w:r>
            <w:proofErr w:type="spellStart"/>
            <w:r>
              <w:rPr>
                <w:sz w:val="20"/>
                <w:szCs w:val="20"/>
              </w:rPr>
              <w:t>чник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финан</w:t>
            </w:r>
            <w:proofErr w:type="spellEnd"/>
            <w:r>
              <w:rPr>
                <w:sz w:val="20"/>
                <w:szCs w:val="20"/>
              </w:rPr>
              <w:t>-сиро-</w:t>
            </w:r>
            <w:proofErr w:type="spellStart"/>
            <w:r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144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</w:t>
            </w:r>
          </w:p>
          <w:p w:rsidR="00952437" w:rsidRDefault="0012693C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952437">
        <w:trPr>
          <w:trHeight w:val="2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952437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155 053 637,44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216 463 964,00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174 180 521,00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178 080 711,00</w:t>
            </w:r>
          </w:p>
        </w:tc>
      </w:tr>
      <w:tr w:rsidR="00952437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</w:t>
            </w:r>
            <w:r>
              <w:rPr>
                <w:sz w:val="20"/>
                <w:szCs w:val="20"/>
              </w:rPr>
              <w:t>с выполнением социально значимых мероприятий, направленных на защиту законных прав ветеранов и инвалидов»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5 377 000,00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6 220 000,00</w:t>
            </w:r>
          </w:p>
        </w:tc>
      </w:tr>
      <w:tr w:rsidR="00952437">
        <w:trPr>
          <w:trHeight w:val="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«Осуществление </w:t>
            </w:r>
            <w:r>
              <w:rPr>
                <w:sz w:val="20"/>
                <w:szCs w:val="20"/>
              </w:rPr>
              <w:t>управленческих функций в сфере социальной политики»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21 428 297,01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23 004 500,00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23 938 300,00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24 843 100,00</w:t>
            </w:r>
          </w:p>
        </w:tc>
      </w:tr>
      <w:tr w:rsidR="00952437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96" w:right="-1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181 858 934,45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245 688 464,00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204 338 821,00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209 143 </w:t>
            </w:r>
            <w:r>
              <w:rPr>
                <w:sz w:val="20"/>
                <w:szCs w:val="20"/>
              </w:rPr>
              <w:t>811,00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209 143 811,00</w:t>
            </w:r>
          </w:p>
        </w:tc>
      </w:tr>
      <w:tr w:rsidR="00952437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</w:t>
            </w:r>
          </w:p>
          <w:p w:rsidR="00952437" w:rsidRDefault="00952437">
            <w:pPr>
              <w:widowControl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165 883 776,35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229 528 300,00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188 124 557,00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192 850 247,00</w:t>
            </w:r>
          </w:p>
        </w:tc>
      </w:tr>
      <w:tr w:rsidR="00952437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989 835,40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1 045 400,00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1 045 </w:t>
            </w:r>
            <w:r>
              <w:rPr>
                <w:sz w:val="20"/>
                <w:szCs w:val="20"/>
              </w:rPr>
              <w:t>400,00</w:t>
            </w:r>
          </w:p>
        </w:tc>
      </w:tr>
      <w:tr w:rsidR="00952437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1 268 861,72</w:t>
            </w:r>
          </w:p>
        </w:tc>
        <w:tc>
          <w:tcPr>
            <w:tcW w:w="15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1 470 364,00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1 470 364,00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1 493 364,00</w:t>
            </w:r>
          </w:p>
        </w:tc>
      </w:tr>
      <w:tr w:rsidR="00952437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2437" w:rsidRDefault="00952437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1 370 260,98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1 352 000,00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1 406 100,00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1 462 400,00</w:t>
            </w:r>
          </w:p>
        </w:tc>
      </w:tr>
      <w:tr w:rsidR="00952437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12 346 200,00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</w:t>
            </w:r>
            <w:r>
              <w:rPr>
                <w:sz w:val="20"/>
                <w:szCs w:val="20"/>
              </w:rPr>
              <w:t xml:space="preserve"> 400,00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12 292 400,00</w:t>
            </w:r>
          </w:p>
        </w:tc>
      </w:tr>
      <w:tr w:rsidR="00952437">
        <w:trPr>
          <w:trHeight w:val="57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952437">
            <w:pPr>
              <w:widowControl w:val="0"/>
              <w:shd w:val="clear" w:color="auto" w:fill="FFFFFF" w:themeFill="background1"/>
              <w:ind w:left="720" w:right="-108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437" w:rsidRDefault="0012693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</w:tr>
    </w:tbl>
    <w:p w:rsidR="00952437" w:rsidRDefault="0012693C">
      <w:pPr>
        <w:shd w:val="clear" w:color="auto" w:fill="FFFFFF"/>
        <w:tabs>
          <w:tab w:val="left" w:pos="6270"/>
        </w:tabs>
      </w:pPr>
      <w:r>
        <w:t>*Налоговые расходы не учитываются при расчете всего по муниципальной программе.</w:t>
      </w:r>
    </w:p>
    <w:sectPr w:rsidR="00952437">
      <w:headerReference w:type="default" r:id="rId12"/>
      <w:footerReference w:type="default" r:id="rId13"/>
      <w:headerReference w:type="first" r:id="rId14"/>
      <w:pgSz w:w="16838" w:h="11906" w:orient="landscape"/>
      <w:pgMar w:top="1134" w:right="567" w:bottom="244" w:left="1134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93C" w:rsidRDefault="0012693C">
      <w:r>
        <w:separator/>
      </w:r>
    </w:p>
  </w:endnote>
  <w:endnote w:type="continuationSeparator" w:id="0">
    <w:p w:rsidR="0012693C" w:rsidRDefault="0012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altName w:val="Times New Roman"/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37" w:rsidRDefault="009524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93C" w:rsidRDefault="0012693C">
      <w:r>
        <w:separator/>
      </w:r>
    </w:p>
  </w:footnote>
  <w:footnote w:type="continuationSeparator" w:id="0">
    <w:p w:rsidR="0012693C" w:rsidRDefault="00126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638734"/>
      <w:docPartObj>
        <w:docPartGallery w:val="Page Numbers (Top of Page)"/>
        <w:docPartUnique/>
      </w:docPartObj>
    </w:sdtPr>
    <w:sdtEndPr/>
    <w:sdtContent>
      <w:p w:rsidR="00952437" w:rsidRDefault="0012693C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B7916">
          <w:rPr>
            <w:noProof/>
          </w:rPr>
          <w:t>2</w:t>
        </w:r>
        <w:r>
          <w:fldChar w:fldCharType="end"/>
        </w:r>
      </w:p>
      <w:p w:rsidR="00952437" w:rsidRDefault="0012693C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8615989"/>
    </w:sdtPr>
    <w:sdtEndPr/>
    <w:sdtContent>
      <w:p w:rsidR="00952437" w:rsidRDefault="0012693C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B7916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37" w:rsidRDefault="0095243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A30FD"/>
    <w:multiLevelType w:val="multilevel"/>
    <w:tmpl w:val="3F54E8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80173AD"/>
    <w:multiLevelType w:val="multilevel"/>
    <w:tmpl w:val="1BDAF7CA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437"/>
    <w:rsid w:val="0012693C"/>
    <w:rsid w:val="002B7916"/>
    <w:rsid w:val="0095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5BD5F-2D09-4A3B-A300-230CEB2A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C9627-273B-4436-A0FE-07371C4B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2026-06-02T09:24:00Z</cp:lastPrinted>
  <dcterms:created xsi:type="dcterms:W3CDTF">2026-06-02T09:25:00Z</dcterms:created>
  <dcterms:modified xsi:type="dcterms:W3CDTF">2026-06-02T09:25:00Z</dcterms:modified>
  <dc:language>ru-RU</dc:language>
</cp:coreProperties>
</file>